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6EA1" w14:textId="635CC44F" w:rsidR="00AA7502" w:rsidRDefault="00237BEA" w:rsidP="74E1FCB2">
      <w:pPr>
        <w:tabs>
          <w:tab w:val="left" w:pos="1740"/>
        </w:tabs>
        <w:rPr>
          <w:b/>
          <w:bCs/>
          <w:color w:val="0070C0"/>
        </w:rPr>
      </w:pPr>
      <w:r w:rsidRPr="00237BEA">
        <w:drawing>
          <wp:inline distT="0" distB="0" distL="0" distR="0" wp14:anchorId="46EBD841" wp14:editId="31DB1C79">
            <wp:extent cx="5343525" cy="2923952"/>
            <wp:effectExtent l="0" t="0" r="0" b="0"/>
            <wp:docPr id="808108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997" cy="292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CA10" w14:textId="77777777" w:rsidR="007D6EBF" w:rsidRDefault="007D6EBF" w:rsidP="74E1FCB2">
      <w:pPr>
        <w:tabs>
          <w:tab w:val="left" w:pos="1740"/>
        </w:tabs>
        <w:rPr>
          <w:b/>
          <w:bCs/>
          <w:color w:val="0070C0"/>
        </w:rPr>
      </w:pPr>
    </w:p>
    <w:p w14:paraId="79EE5B4F" w14:textId="42597E69" w:rsidR="00145DCD" w:rsidRDefault="008D7D20" w:rsidP="74E1FCB2">
      <w:pPr>
        <w:tabs>
          <w:tab w:val="left" w:pos="1740"/>
        </w:tabs>
        <w:rPr>
          <w:b/>
          <w:bCs/>
          <w:color w:val="0070C0"/>
        </w:rPr>
      </w:pPr>
      <w:r w:rsidRPr="008D7D20">
        <w:drawing>
          <wp:inline distT="0" distB="0" distL="0" distR="0" wp14:anchorId="058D4A3D" wp14:editId="70ED4201">
            <wp:extent cx="5324475" cy="3095277"/>
            <wp:effectExtent l="0" t="0" r="0" b="0"/>
            <wp:docPr id="4585566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45" cy="310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16AED" w14:textId="0482B508" w:rsidR="67937C1D" w:rsidRPr="007D6EBF" w:rsidRDefault="67937C1D" w:rsidP="74E1FCB2">
      <w:pPr>
        <w:tabs>
          <w:tab w:val="left" w:pos="1740"/>
        </w:tabs>
        <w:rPr>
          <w:sz w:val="18"/>
          <w:szCs w:val="18"/>
        </w:rPr>
      </w:pPr>
      <w:r w:rsidRPr="007D6EBF">
        <w:rPr>
          <w:sz w:val="18"/>
          <w:szCs w:val="18"/>
        </w:rPr>
        <w:t>Notes for Income &amp; Expenditure and Assets &amp; Liabilities Tables</w:t>
      </w:r>
    </w:p>
    <w:p w14:paraId="5397E5FE" w14:textId="30FF0431" w:rsidR="7296B186" w:rsidRPr="007D6EBF" w:rsidRDefault="7296B186" w:rsidP="74E1FCB2">
      <w:pPr>
        <w:tabs>
          <w:tab w:val="left" w:pos="1740"/>
        </w:tabs>
        <w:rPr>
          <w:sz w:val="18"/>
          <w:szCs w:val="18"/>
        </w:rPr>
      </w:pPr>
      <w:r w:rsidRPr="007D6EBF">
        <w:rPr>
          <w:sz w:val="18"/>
          <w:szCs w:val="18"/>
        </w:rPr>
        <w:t>Going Concern</w:t>
      </w:r>
    </w:p>
    <w:p w14:paraId="41FAE001" w14:textId="7B9616F8" w:rsidR="7296B186" w:rsidRPr="007D6EBF" w:rsidRDefault="7296B186" w:rsidP="002402B8">
      <w:pPr>
        <w:tabs>
          <w:tab w:val="left" w:pos="1740"/>
        </w:tabs>
        <w:jc w:val="both"/>
        <w:rPr>
          <w:sz w:val="18"/>
          <w:szCs w:val="18"/>
        </w:rPr>
      </w:pPr>
      <w:r w:rsidRPr="007D6EBF">
        <w:rPr>
          <w:rFonts w:ascii="Aptos" w:eastAsia="Aptos" w:hAnsi="Aptos" w:cs="Aptos"/>
          <w:sz w:val="18"/>
          <w:szCs w:val="18"/>
        </w:rPr>
        <w:t>"For the year ended 30 June 2024, ACSO reported a loss of $2,885,149 and a working capital ratio of 0.93. ACSO continues to prepare its financial statements on a going concern basis, as it has investments in managed funds of $7.98 million that are classified as a non-current asset</w:t>
      </w:r>
      <w:r w:rsidR="00A42DB6" w:rsidRPr="007D6EBF">
        <w:rPr>
          <w:rFonts w:ascii="Aptos" w:eastAsia="Aptos" w:hAnsi="Aptos" w:cs="Aptos"/>
          <w:sz w:val="18"/>
          <w:szCs w:val="18"/>
        </w:rPr>
        <w:t xml:space="preserve">. </w:t>
      </w:r>
      <w:r w:rsidRPr="007D6EBF">
        <w:rPr>
          <w:rFonts w:ascii="Aptos" w:eastAsia="Aptos" w:hAnsi="Aptos" w:cs="Aptos"/>
          <w:sz w:val="18"/>
          <w:szCs w:val="18"/>
        </w:rPr>
        <w:t xml:space="preserve">Additionally, ACSO's FY2024-2025 budget has been set to deliver an operating surplus."  </w:t>
      </w:r>
    </w:p>
    <w:p w14:paraId="3B7B4957" w14:textId="485A5AA9" w:rsidR="5A7E968F" w:rsidRPr="007D6EBF" w:rsidRDefault="7296B186" w:rsidP="002402B8">
      <w:pPr>
        <w:tabs>
          <w:tab w:val="left" w:pos="1740"/>
        </w:tabs>
        <w:jc w:val="both"/>
        <w:rPr>
          <w:sz w:val="18"/>
          <w:szCs w:val="18"/>
        </w:rPr>
      </w:pPr>
      <w:r w:rsidRPr="007D6EBF">
        <w:rPr>
          <w:sz w:val="18"/>
          <w:szCs w:val="18"/>
        </w:rPr>
        <w:t>COATS Brokerage</w:t>
      </w:r>
    </w:p>
    <w:p w14:paraId="286409FF" w14:textId="464DE84B" w:rsidR="0049450B" w:rsidRDefault="7296B186" w:rsidP="002402B8">
      <w:pPr>
        <w:tabs>
          <w:tab w:val="left" w:pos="1740"/>
        </w:tabs>
        <w:jc w:val="both"/>
      </w:pPr>
      <w:r w:rsidRPr="007D6EBF">
        <w:rPr>
          <w:rFonts w:ascii="Aptos" w:eastAsia="Aptos" w:hAnsi="Aptos" w:cs="Aptos"/>
          <w:sz w:val="18"/>
          <w:szCs w:val="18"/>
        </w:rPr>
        <w:t>"In the 2023/24 financial year, due to the Department of Health recalling unspent Community Offender Advice and Treatment Service (COATS) brokerage funds, ACSO reassessed its role from Principal to agency</w:t>
      </w:r>
      <w:r w:rsidRPr="004E37B3">
        <w:rPr>
          <w:rFonts w:ascii="Aptos" w:eastAsia="Aptos" w:hAnsi="Aptos" w:cs="Aptos"/>
          <w:sz w:val="20"/>
          <w:szCs w:val="20"/>
        </w:rPr>
        <w:t xml:space="preserve"> relationship. ACSO no longer recognises COATS brokerage revenue and expenditure on a gross basis and has restated 2022/23 to be consistent with the treatment applied to the current year."  </w:t>
      </w:r>
    </w:p>
    <w:sectPr w:rsidR="0049450B" w:rsidSect="008D52A0">
      <w:pgSz w:w="12240" w:h="15840"/>
      <w:pgMar w:top="1134" w:right="1440" w:bottom="102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712C5"/>
    <w:multiLevelType w:val="hybridMultilevel"/>
    <w:tmpl w:val="89308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28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AB"/>
    <w:rsid w:val="00017EBC"/>
    <w:rsid w:val="0005338B"/>
    <w:rsid w:val="00061FD9"/>
    <w:rsid w:val="00071C73"/>
    <w:rsid w:val="00083BA7"/>
    <w:rsid w:val="000A3369"/>
    <w:rsid w:val="000D6AA0"/>
    <w:rsid w:val="000D83B1"/>
    <w:rsid w:val="00145DCD"/>
    <w:rsid w:val="00154557"/>
    <w:rsid w:val="0016051C"/>
    <w:rsid w:val="00237BEA"/>
    <w:rsid w:val="002402B8"/>
    <w:rsid w:val="00255271"/>
    <w:rsid w:val="00262D62"/>
    <w:rsid w:val="00265F72"/>
    <w:rsid w:val="002806AD"/>
    <w:rsid w:val="002A170F"/>
    <w:rsid w:val="002C3AFE"/>
    <w:rsid w:val="002D0A37"/>
    <w:rsid w:val="002D4495"/>
    <w:rsid w:val="002E7531"/>
    <w:rsid w:val="002E7832"/>
    <w:rsid w:val="002E7E23"/>
    <w:rsid w:val="0030383E"/>
    <w:rsid w:val="003127E4"/>
    <w:rsid w:val="0033363B"/>
    <w:rsid w:val="00346C82"/>
    <w:rsid w:val="00370B3C"/>
    <w:rsid w:val="003A3C3B"/>
    <w:rsid w:val="003A51DD"/>
    <w:rsid w:val="003B30AE"/>
    <w:rsid w:val="0041739F"/>
    <w:rsid w:val="00437A00"/>
    <w:rsid w:val="00466B95"/>
    <w:rsid w:val="00485EF6"/>
    <w:rsid w:val="0049450B"/>
    <w:rsid w:val="004A3F56"/>
    <w:rsid w:val="004B257F"/>
    <w:rsid w:val="004C2D25"/>
    <w:rsid w:val="004E37B3"/>
    <w:rsid w:val="005119F9"/>
    <w:rsid w:val="00513CEF"/>
    <w:rsid w:val="0053773F"/>
    <w:rsid w:val="00590867"/>
    <w:rsid w:val="005B6EE2"/>
    <w:rsid w:val="005F0490"/>
    <w:rsid w:val="005F6348"/>
    <w:rsid w:val="00606B80"/>
    <w:rsid w:val="0062790B"/>
    <w:rsid w:val="0063744F"/>
    <w:rsid w:val="006A6833"/>
    <w:rsid w:val="006C60D6"/>
    <w:rsid w:val="006E7AE6"/>
    <w:rsid w:val="006E7B16"/>
    <w:rsid w:val="007039A8"/>
    <w:rsid w:val="007201BD"/>
    <w:rsid w:val="0072247F"/>
    <w:rsid w:val="007740C1"/>
    <w:rsid w:val="00775EB8"/>
    <w:rsid w:val="007B10AB"/>
    <w:rsid w:val="007D6EBF"/>
    <w:rsid w:val="0087570A"/>
    <w:rsid w:val="008845C3"/>
    <w:rsid w:val="008A0AD0"/>
    <w:rsid w:val="008D52A0"/>
    <w:rsid w:val="008D7D20"/>
    <w:rsid w:val="00947CA0"/>
    <w:rsid w:val="00953471"/>
    <w:rsid w:val="00961D29"/>
    <w:rsid w:val="009A13D6"/>
    <w:rsid w:val="009A729A"/>
    <w:rsid w:val="009F39F2"/>
    <w:rsid w:val="00A12105"/>
    <w:rsid w:val="00A24F46"/>
    <w:rsid w:val="00A30EDB"/>
    <w:rsid w:val="00A37FCF"/>
    <w:rsid w:val="00A42DB6"/>
    <w:rsid w:val="00A639E0"/>
    <w:rsid w:val="00A73C93"/>
    <w:rsid w:val="00A92E14"/>
    <w:rsid w:val="00A94D38"/>
    <w:rsid w:val="00AA7502"/>
    <w:rsid w:val="00AC1806"/>
    <w:rsid w:val="00AF7DEE"/>
    <w:rsid w:val="00B77FBE"/>
    <w:rsid w:val="00B91F89"/>
    <w:rsid w:val="00BC612E"/>
    <w:rsid w:val="00C10EE3"/>
    <w:rsid w:val="00C1709C"/>
    <w:rsid w:val="00C24A9A"/>
    <w:rsid w:val="00C30A8D"/>
    <w:rsid w:val="00C512E5"/>
    <w:rsid w:val="00C553B0"/>
    <w:rsid w:val="00C724BB"/>
    <w:rsid w:val="00C72C13"/>
    <w:rsid w:val="00C744BB"/>
    <w:rsid w:val="00C84D68"/>
    <w:rsid w:val="00C90ADF"/>
    <w:rsid w:val="00C91A6E"/>
    <w:rsid w:val="00CB0BB5"/>
    <w:rsid w:val="00CB14E9"/>
    <w:rsid w:val="00CB3439"/>
    <w:rsid w:val="00CD62C0"/>
    <w:rsid w:val="00D5357C"/>
    <w:rsid w:val="00DC2E5E"/>
    <w:rsid w:val="00DD3F57"/>
    <w:rsid w:val="00E26CAA"/>
    <w:rsid w:val="00E3153C"/>
    <w:rsid w:val="00E623FC"/>
    <w:rsid w:val="00EE1557"/>
    <w:rsid w:val="00EF6559"/>
    <w:rsid w:val="00F0617A"/>
    <w:rsid w:val="00F66A65"/>
    <w:rsid w:val="00F84EC6"/>
    <w:rsid w:val="00FC1729"/>
    <w:rsid w:val="00FC1B56"/>
    <w:rsid w:val="00FD0179"/>
    <w:rsid w:val="08251896"/>
    <w:rsid w:val="097EBBF3"/>
    <w:rsid w:val="0C2C0BF8"/>
    <w:rsid w:val="1F014D2F"/>
    <w:rsid w:val="1F90B158"/>
    <w:rsid w:val="20E3DE62"/>
    <w:rsid w:val="220DFB28"/>
    <w:rsid w:val="379CD758"/>
    <w:rsid w:val="5098C69F"/>
    <w:rsid w:val="5A7E968F"/>
    <w:rsid w:val="67937C1D"/>
    <w:rsid w:val="70AC11D4"/>
    <w:rsid w:val="7296B186"/>
    <w:rsid w:val="74E1FCB2"/>
    <w:rsid w:val="7CC28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5E30"/>
  <w15:chartTrackingRefBased/>
  <w15:docId w15:val="{C7C3A183-5FD9-4B44-BB1B-20DB0C22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95"/>
  </w:style>
  <w:style w:type="paragraph" w:styleId="Heading1">
    <w:name w:val="heading 1"/>
    <w:basedOn w:val="Normal"/>
    <w:next w:val="Normal"/>
    <w:link w:val="Heading1Char"/>
    <w:uiPriority w:val="9"/>
    <w:qFormat/>
    <w:rsid w:val="007B1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9BBC4C4A0844F86BA89B605D51D05" ma:contentTypeVersion="20" ma:contentTypeDescription="Create a new document." ma:contentTypeScope="" ma:versionID="e95f5ab99ca6f6ea8e55c1c747d5677d">
  <xsd:schema xmlns:xsd="http://www.w3.org/2001/XMLSchema" xmlns:xs="http://www.w3.org/2001/XMLSchema" xmlns:p="http://schemas.microsoft.com/office/2006/metadata/properties" xmlns:ns1="http://schemas.microsoft.com/sharepoint/v3" xmlns:ns2="13321397-6291-4e8b-b8b7-7ff268f730e9" xmlns:ns3="48bab308-a2bf-4b5d-a7da-6136cc809c46" targetNamespace="http://schemas.microsoft.com/office/2006/metadata/properties" ma:root="true" ma:fieldsID="d71e74e3c60487bb74cd5f534f606a17" ns1:_="" ns2:_="" ns3:_="">
    <xsd:import namespace="http://schemas.microsoft.com/sharepoint/v3"/>
    <xsd:import namespace="13321397-6291-4e8b-b8b7-7ff268f730e9"/>
    <xsd:import namespace="48bab308-a2bf-4b5d-a7da-6136cc809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1397-6291-4e8b-b8b7-7ff268f73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3419d9-50be-4b3d-baf9-546406078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ab308-a2bf-4b5d-a7da-6136cc809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27467f-c783-4719-934e-91c2b80ffddf}" ma:internalName="TaxCatchAll" ma:showField="CatchAllData" ma:web="48bab308-a2bf-4b5d-a7da-6136cc809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bab308-a2bf-4b5d-a7da-6136cc809c4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3321397-6291-4e8b-b8b7-7ff268f730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7F9A0-350D-4493-96B0-D5D88B2C0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321397-6291-4e8b-b8b7-7ff268f730e9"/>
    <ds:schemaRef ds:uri="48bab308-a2bf-4b5d-a7da-6136cc809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9359B-B76A-4EE0-BE9D-8A17DA423D2A}">
  <ds:schemaRefs>
    <ds:schemaRef ds:uri="http://schemas.microsoft.com/office/2006/metadata/properties"/>
    <ds:schemaRef ds:uri="http://schemas.microsoft.com/office/infopath/2007/PartnerControls"/>
    <ds:schemaRef ds:uri="48bab308-a2bf-4b5d-a7da-6136cc809c46"/>
    <ds:schemaRef ds:uri="http://schemas.microsoft.com/sharepoint/v3"/>
    <ds:schemaRef ds:uri="13321397-6291-4e8b-b8b7-7ff268f730e9"/>
  </ds:schemaRefs>
</ds:datastoreItem>
</file>

<file path=customXml/itemProps3.xml><?xml version="1.0" encoding="utf-8"?>
<ds:datastoreItem xmlns:ds="http://schemas.openxmlformats.org/officeDocument/2006/customXml" ds:itemID="{1B1EDF22-0658-4F93-9AE2-1DD26A5FB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Company>ACSO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Koh</dc:creator>
  <cp:keywords/>
  <dc:description/>
  <cp:lastModifiedBy>Alan Koh</cp:lastModifiedBy>
  <cp:revision>107</cp:revision>
  <dcterms:created xsi:type="dcterms:W3CDTF">2024-10-31T23:09:00Z</dcterms:created>
  <dcterms:modified xsi:type="dcterms:W3CDTF">2024-11-07T03:27:00Z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0x010100E809BBC4C4A0844F86BA89B605D51D05</vt:lpwstr>
  </property>
  <property fmtid="{D5CDD505-2E9C-101B-9397-08002B2CF9AE}" pid="3" name="MediaServiceImageTags">
    <vt:lpwstr/>
  </property>
</Properties>
</file>